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01" w:rsidRPr="00467B01" w:rsidRDefault="00467B01" w:rsidP="00467B0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B01">
        <w:rPr>
          <w:rFonts w:ascii="Times New Roman" w:hAnsi="Times New Roman" w:cs="Times New Roman"/>
          <w:b/>
          <w:sz w:val="28"/>
          <w:szCs w:val="28"/>
        </w:rPr>
        <w:t>Позбавлення батьківських прав</w:t>
      </w:r>
    </w:p>
    <w:p w:rsidR="00467B01" w:rsidRDefault="00467B01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Недобросовісне виконання батьківських обов’язків, жорстоке ставлення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 дитини, насильство та інші неправомірні дії можуть послугувати причиною для позбавлення батьківських прав. </w:t>
      </w:r>
    </w:p>
    <w:p w:rsidR="00467B01" w:rsidRDefault="00467B01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рамках правопросвітницького проекту Міністерства юстиції України «Я МАЮ ПРАВО!» відділи ДРАЦС столиці консультують щодо загальних позбавлення батьківських прав. </w:t>
      </w:r>
    </w:p>
    <w:p w:rsidR="00D213A4" w:rsidRPr="006870F2" w:rsidRDefault="00467B01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3A4" w:rsidRPr="006870F2">
        <w:rPr>
          <w:rFonts w:ascii="Times New Roman" w:hAnsi="Times New Roman" w:cs="Times New Roman"/>
          <w:sz w:val="28"/>
          <w:szCs w:val="28"/>
        </w:rPr>
        <w:t>Згідно частин першої та п'ятої </w:t>
      </w:r>
      <w:hyperlink r:id="rId4" w:anchor="638" w:history="1">
        <w:r w:rsidR="00D213A4" w:rsidRPr="006870F2">
          <w:rPr>
            <w:rFonts w:ascii="Times New Roman" w:hAnsi="Times New Roman" w:cs="Times New Roman"/>
            <w:sz w:val="28"/>
            <w:szCs w:val="28"/>
          </w:rPr>
          <w:t>статті 150 СК України</w:t>
        </w:r>
      </w:hyperlink>
      <w:r w:rsidR="00D213A4" w:rsidRPr="006870F2">
        <w:rPr>
          <w:rFonts w:ascii="Times New Roman" w:hAnsi="Times New Roman" w:cs="Times New Roman"/>
          <w:sz w:val="28"/>
          <w:szCs w:val="28"/>
        </w:rPr>
        <w:t>, батьки зобов'язані піклуватися про здоров'я дитини, її фізичний, духовний та моральний розвиток. Передача дитини на виховання іншим особам не звільняє їх від обов'язку батьківського піклування щодо неї.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Відповідно до статей </w:t>
      </w:r>
      <w:hyperlink r:id="rId5" w:anchor="17" w:history="1">
        <w:r w:rsidRPr="006870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870F2">
        <w:rPr>
          <w:rFonts w:ascii="Times New Roman" w:hAnsi="Times New Roman" w:cs="Times New Roman"/>
          <w:sz w:val="28"/>
          <w:szCs w:val="28"/>
        </w:rPr>
        <w:t>, </w:t>
      </w:r>
      <w:hyperlink r:id="rId6" w:anchor="661" w:history="1">
        <w:r w:rsidRPr="006870F2">
          <w:rPr>
            <w:rFonts w:ascii="Times New Roman" w:hAnsi="Times New Roman" w:cs="Times New Roman"/>
            <w:sz w:val="28"/>
            <w:szCs w:val="28"/>
          </w:rPr>
          <w:t>155 СК України</w:t>
        </w:r>
      </w:hyperlink>
      <w:r w:rsidRPr="006870F2">
        <w:rPr>
          <w:rFonts w:ascii="Times New Roman" w:hAnsi="Times New Roman" w:cs="Times New Roman"/>
          <w:sz w:val="28"/>
          <w:szCs w:val="28"/>
        </w:rPr>
        <w:t>, дитина належить до сім'ї своїх батьків і тоді, коли з ними не проживає.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Здійснення батьками своїх прав та виконання обов'язків мають ґрунтуватися на повазі до прав дитини та її людської гідності. Батьківські права не можуть здійснюватися всупереч інтересам дитини.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 xml:space="preserve">Відмова батьків від дитини є </w:t>
      </w:r>
      <w:proofErr w:type="spellStart"/>
      <w:r w:rsidRPr="006870F2">
        <w:rPr>
          <w:rFonts w:ascii="Times New Roman" w:hAnsi="Times New Roman" w:cs="Times New Roman"/>
          <w:sz w:val="28"/>
          <w:szCs w:val="28"/>
        </w:rPr>
        <w:t>неправозгідною</w:t>
      </w:r>
      <w:proofErr w:type="spellEnd"/>
      <w:r w:rsidRPr="006870F2">
        <w:rPr>
          <w:rFonts w:ascii="Times New Roman" w:hAnsi="Times New Roman" w:cs="Times New Roman"/>
          <w:sz w:val="28"/>
          <w:szCs w:val="28"/>
        </w:rPr>
        <w:t>, суперечить моральним засадам суспільства.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Вичерпний перелік підстав для позбавлення батьківських прав розширеному тлумаченню не підлягає</w:t>
      </w:r>
    </w:p>
    <w:p w:rsidR="00D213A4" w:rsidRPr="006870F2" w:rsidRDefault="00467B01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anchor="705" w:history="1">
        <w:r w:rsidR="00D213A4" w:rsidRPr="006870F2">
          <w:rPr>
            <w:rFonts w:ascii="Times New Roman" w:hAnsi="Times New Roman" w:cs="Times New Roman"/>
            <w:sz w:val="28"/>
            <w:szCs w:val="28"/>
          </w:rPr>
          <w:t>Статтею 164 СК України</w:t>
        </w:r>
      </w:hyperlink>
      <w:r w:rsidR="00D213A4" w:rsidRPr="006870F2">
        <w:rPr>
          <w:rFonts w:ascii="Times New Roman" w:hAnsi="Times New Roman" w:cs="Times New Roman"/>
          <w:sz w:val="28"/>
          <w:szCs w:val="28"/>
        </w:rPr>
        <w:t> передбачений вичерпний перелік підстав для позбавлення батьківських прав.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Батько або мати можуть бути позбавлені судом батьківських прав, якщо він, вона: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1) не забрали дитину з пологового будинку або іншого закладу охорони здоров'я без поважної причини і протягом шести місяців не виявляли щодо неї батьківського піклування;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2) ухиляються від виконання своїх обов'язків по вихованню дитини;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3) жорстоко поводяться з дитиною;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4) є хронічними алкоголіками або наркоманами;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5) вдаються до будь-яких видів експлуатації дитини, примушують її до жебракування та бродяжництва;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6) засуджені за вчинення умисного злочину щодо дитини.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Відповідно до </w:t>
      </w:r>
      <w:hyperlink r:id="rId8" w:anchor="716" w:history="1">
        <w:r w:rsidRPr="006870F2">
          <w:rPr>
            <w:rFonts w:ascii="Times New Roman" w:hAnsi="Times New Roman" w:cs="Times New Roman"/>
            <w:sz w:val="28"/>
            <w:szCs w:val="28"/>
          </w:rPr>
          <w:t>статті 165 СК України</w:t>
        </w:r>
      </w:hyperlink>
      <w:r w:rsidRPr="006870F2">
        <w:rPr>
          <w:rFonts w:ascii="Times New Roman" w:hAnsi="Times New Roman" w:cs="Times New Roman"/>
          <w:sz w:val="28"/>
          <w:szCs w:val="28"/>
        </w:rPr>
        <w:t>, право на звернення до суду з позовом про позбавлення батьківських прав мають, зокрема, один із батьків, опікун, піклувальник, особа, в сім`ї якої проживає дитина.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Ставлення батьків до дітей – визначальне для з’ясування судом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Пунктами 15, 16 </w:t>
      </w:r>
      <w:hyperlink r:id="rId9" w:history="1">
        <w:r w:rsidRPr="006870F2">
          <w:rPr>
            <w:rFonts w:ascii="Times New Roman" w:hAnsi="Times New Roman" w:cs="Times New Roman"/>
            <w:sz w:val="28"/>
            <w:szCs w:val="28"/>
          </w:rPr>
          <w:t>постанови Пленуму Верховного Суду України від 30 березня 2007 року №3 «Про практику застосування судами законодавства при розгляді справ про усиновлення і про позбавлення та поновлення батьківських прав»</w:t>
        </w:r>
      </w:hyperlink>
      <w:r w:rsidRPr="006870F2">
        <w:rPr>
          <w:rFonts w:ascii="Times New Roman" w:hAnsi="Times New Roman" w:cs="Times New Roman"/>
          <w:sz w:val="28"/>
          <w:szCs w:val="28"/>
        </w:rPr>
        <w:t> судам роз'яснено, що позбавлення батьківських прав (тобто прав на виховання дитини, захист її інтересів, на відібрання дитини в інших осіб, які незаконно їх утримують, та інше), що надані батькам до досягнення дитиною повноліття і ґрунтуються на факті спорідненості з нею, є крайнім заходом впливу на осіб, які не виконують батьківських обов'язків, а тому питання про його застосування слід вирішувати лише після повного, всебічного, об'єктивного з'ясування обставин справи, зокрема, ставлення батьків до дітей.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lastRenderedPageBreak/>
        <w:t>Ухилення батьків від виконання своїх обов'язків: прояви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Ухилення батьків від виконання своїх обов'язків - найскладніша в плані доказування підстава для позбавлення батьківських прав.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Ухилення має місце тоді, коли батьки (один з них) не піклуються про фізичний і духовний розвиток дитини, її навчання, підготовку до самостійного життя, зокрема: не забезпечують необхідного харчування, медичного догляду, лікування дитини, що негативно впливає на її фізичний розвиток як складову виховання; не спілкуються з дитиною в обсязі, необхідному для її нормального самоусвідомлення, не надають дитині доступу до культурних та інших духовних цінностей; не сприяють засвоєнню нею загальновизнаних норм моралі; не виявляють інтересу до її внутрішнього світу; не створюють умов для отримання нею освіти.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Зазначені фактори, як кожен окремо, так і в сукупності, можна розцінювати як ухилення від виховання дитини лише за умови винної поведінки батьків, свідомого нехтування своїми обов'язками.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Позбавлення батьківських прав - винятковий захід, який може бути застосовано лише судом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Позбавлення батьківських прав є виключною мірою, яка тягне за собою серйозні правові наслідки, як для батька (матері), так і для дитини (</w:t>
      </w:r>
      <w:hyperlink r:id="rId10" w:anchor="718" w:history="1">
        <w:r w:rsidRPr="006870F2">
          <w:rPr>
            <w:rFonts w:ascii="Times New Roman" w:hAnsi="Times New Roman" w:cs="Times New Roman"/>
            <w:sz w:val="28"/>
            <w:szCs w:val="28"/>
          </w:rPr>
          <w:t>стаття 166 СК України</w:t>
        </w:r>
      </w:hyperlink>
      <w:r w:rsidRPr="006870F2">
        <w:rPr>
          <w:rFonts w:ascii="Times New Roman" w:hAnsi="Times New Roman" w:cs="Times New Roman"/>
          <w:sz w:val="28"/>
          <w:szCs w:val="28"/>
        </w:rPr>
        <w:t>), зокрема, батько (мати), позбавлений батьківських прав: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1) втрачає особисті немайнові права щодо дитини та звільняється від обов'язків щодо її виховання;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2) перестає бути законним представником дитини;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3) втрачає права на пільги та державну допомогу, що надаються сім'ям з дітьми;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 xml:space="preserve">4) не може бути </w:t>
      </w:r>
      <w:proofErr w:type="spellStart"/>
      <w:r w:rsidRPr="006870F2">
        <w:rPr>
          <w:rFonts w:ascii="Times New Roman" w:hAnsi="Times New Roman" w:cs="Times New Roman"/>
          <w:sz w:val="28"/>
          <w:szCs w:val="28"/>
        </w:rPr>
        <w:t>усиновлювачем</w:t>
      </w:r>
      <w:proofErr w:type="spellEnd"/>
      <w:r w:rsidRPr="006870F2">
        <w:rPr>
          <w:rFonts w:ascii="Times New Roman" w:hAnsi="Times New Roman" w:cs="Times New Roman"/>
          <w:sz w:val="28"/>
          <w:szCs w:val="28"/>
        </w:rPr>
        <w:t>, опікуном та піклувальником;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5) не може одержати в майбутньому тих майнових прав, пов'язаних із батьківством, які вона могла б мати у разі своєї непрацездатності (право на утримання від дитини, право на пенсію та відшкодування шкоди у разі втрати годувальника, право на спадкування);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6) втрачає інші права, засновані на спорідненості з дитиною;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7) не звільняється від обов'язку щодо утримання дитини.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Таким чином, позбавлення батьківських прав, що надані батькам до досягнення дитиною повноліття і ґрунтуються на факті спорідненості з нею, є винятковим заходом впливу на осіб, які не виконують батьківських обов'язків і допускається лише тоді, коли змінити поведінку батьків в кращу сторону неможливо, і лише за наявності в діях батьків (одного з них) вини.</w:t>
      </w:r>
    </w:p>
    <w:p w:rsidR="006870F2" w:rsidRDefault="006870F2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5E" w:rsidRDefault="00BD1F5E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5E" w:rsidRDefault="00BD1F5E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5E" w:rsidRDefault="00D213A4" w:rsidP="00BD1F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0F2">
        <w:rPr>
          <w:rFonts w:ascii="Times New Roman" w:hAnsi="Times New Roman" w:cs="Times New Roman"/>
          <w:sz w:val="28"/>
          <w:szCs w:val="28"/>
        </w:rPr>
        <w:t>Начальник</w:t>
      </w:r>
      <w:r w:rsidR="00BD1F5E" w:rsidRPr="00BD1F5E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BD1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Дніпровського </w:t>
      </w:r>
    </w:p>
    <w:p w:rsidR="00BD1F5E" w:rsidRDefault="00BD1F5E" w:rsidP="00BD1F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районного</w:t>
      </w:r>
      <w:r w:rsidRPr="00BD1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місті Києві </w:t>
      </w:r>
    </w:p>
    <w:p w:rsidR="00BD1F5E" w:rsidRDefault="00BD1F5E" w:rsidP="00BD1F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відділ державної реєстрації </w:t>
      </w:r>
    </w:p>
    <w:p w:rsidR="00BD1F5E" w:rsidRDefault="00BD1F5E" w:rsidP="00BD1F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актів цивільного стану </w:t>
      </w:r>
    </w:p>
    <w:p w:rsidR="00BD1F5E" w:rsidRDefault="00BD1F5E" w:rsidP="00BD1F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Головного територіального </w:t>
      </w:r>
    </w:p>
    <w:p w:rsidR="00DE34DE" w:rsidRPr="00BD1F5E" w:rsidRDefault="00BD1F5E" w:rsidP="00BD1F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управління юстиції у місті Києві</w:t>
      </w:r>
      <w:r w:rsidR="00D213A4" w:rsidRPr="00BD1F5E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ділу                                     </w:t>
      </w:r>
      <w:r w:rsidR="00D213A4" w:rsidRPr="00BD1F5E">
        <w:rPr>
          <w:rFonts w:ascii="Times New Roman" w:hAnsi="Times New Roman" w:cs="Times New Roman"/>
          <w:sz w:val="28"/>
          <w:szCs w:val="28"/>
        </w:rPr>
        <w:t>Воротнікова О.О.</w:t>
      </w:r>
    </w:p>
    <w:sectPr w:rsidR="00DE34DE" w:rsidRPr="00BD1F5E" w:rsidSect="00217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70"/>
    <w:rsid w:val="002179B4"/>
    <w:rsid w:val="003D5556"/>
    <w:rsid w:val="00467B01"/>
    <w:rsid w:val="004F2970"/>
    <w:rsid w:val="0058540D"/>
    <w:rsid w:val="006870F2"/>
    <w:rsid w:val="00905ED4"/>
    <w:rsid w:val="00A0053C"/>
    <w:rsid w:val="00BD1F5E"/>
    <w:rsid w:val="00D213A4"/>
    <w:rsid w:val="00DE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E155F-D46E-4392-BFE5-A76A32ED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0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716/ed_2018_02_06/pravo1/T022947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705/ed_2018_02_06/pravo1/T022947.html?prav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661/ed_2018_02_06/pravo1/T022947.html?prav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an_17/ed_2018_02_06/pravo1/T022947.html?pravo=1" TargetMode="External"/><Relationship Id="rId10" Type="http://schemas.openxmlformats.org/officeDocument/2006/relationships/hyperlink" Target="http://search.ligazakon.ua/l_doc2.nsf/link1/an_718/ed_2018_02_06/pravo1/T022947.html?pravo=1" TargetMode="External"/><Relationship Id="rId4" Type="http://schemas.openxmlformats.org/officeDocument/2006/relationships/hyperlink" Target="http://search.ligazakon.ua/l_doc2.nsf/link1/an_638/ed_2018_02_06/pravo1/T022947.html?pravo=1" TargetMode="External"/><Relationship Id="rId9" Type="http://schemas.openxmlformats.org/officeDocument/2006/relationships/hyperlink" Target="http://search.ligazakon.ua/l_doc2.nsf/link1/ed_2008_12_19/pravo1/VS07033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2019-03-12T12:10:00Z</cp:lastPrinted>
  <dcterms:created xsi:type="dcterms:W3CDTF">2019-03-12T13:16:00Z</dcterms:created>
  <dcterms:modified xsi:type="dcterms:W3CDTF">2019-03-12T13:16:00Z</dcterms:modified>
</cp:coreProperties>
</file>