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9E" w:rsidRDefault="001B709E" w:rsidP="00CC369F">
      <w:pPr>
        <w:pStyle w:val="rvps2"/>
        <w:shd w:val="clear" w:color="auto" w:fill="FFFFFF"/>
        <w:spacing w:before="0" w:beforeAutospacing="0" w:after="0" w:afterAutospacing="0"/>
        <w:ind w:right="99" w:firstLine="408"/>
        <w:jc w:val="center"/>
        <w:rPr>
          <w:b/>
          <w:sz w:val="72"/>
          <w:szCs w:val="72"/>
        </w:rPr>
      </w:pPr>
      <w:r w:rsidRPr="001B709E">
        <w:rPr>
          <w:b/>
          <w:sz w:val="72"/>
          <w:szCs w:val="72"/>
        </w:rPr>
        <w:t>До уваги одержувачів</w:t>
      </w:r>
    </w:p>
    <w:p w:rsidR="001B709E" w:rsidRPr="001B709E" w:rsidRDefault="001B709E" w:rsidP="00CC369F">
      <w:pPr>
        <w:pStyle w:val="rvps2"/>
        <w:shd w:val="clear" w:color="auto" w:fill="FFFFFF"/>
        <w:spacing w:before="0" w:beforeAutospacing="0" w:after="0" w:afterAutospacing="0"/>
        <w:ind w:right="99" w:firstLine="408"/>
        <w:jc w:val="center"/>
        <w:rPr>
          <w:b/>
          <w:sz w:val="72"/>
          <w:szCs w:val="72"/>
        </w:rPr>
      </w:pPr>
      <w:r w:rsidRPr="001B709E">
        <w:rPr>
          <w:b/>
          <w:sz w:val="72"/>
          <w:szCs w:val="72"/>
        </w:rPr>
        <w:t>житлової субсидії!!!!!!</w:t>
      </w:r>
    </w:p>
    <w:p w:rsidR="00DD0B00" w:rsidRDefault="00DD0B00" w:rsidP="00DD0B00">
      <w:pPr>
        <w:pStyle w:val="rvps2"/>
        <w:shd w:val="clear" w:color="auto" w:fill="FFFFFF"/>
        <w:spacing w:before="0" w:beforeAutospacing="0" w:after="0" w:afterAutospacing="0"/>
        <w:ind w:right="99" w:firstLine="408"/>
        <w:jc w:val="both"/>
        <w:rPr>
          <w:color w:val="000000"/>
          <w:sz w:val="28"/>
          <w:szCs w:val="28"/>
        </w:rPr>
      </w:pPr>
      <w:r>
        <w:rPr>
          <w:sz w:val="28"/>
          <w:szCs w:val="28"/>
        </w:rPr>
        <w:t>Відповідно до п.6 п.п.5</w:t>
      </w:r>
      <w:r w:rsidRPr="00651715">
        <w:rPr>
          <w:sz w:val="28"/>
          <w:szCs w:val="28"/>
        </w:rPr>
        <w:t xml:space="preserve"> Положення,</w:t>
      </w:r>
      <w:r>
        <w:rPr>
          <w:sz w:val="28"/>
          <w:szCs w:val="28"/>
        </w:rPr>
        <w:t xml:space="preserve"> </w:t>
      </w:r>
      <w:r w:rsidRPr="00055F3D">
        <w:rPr>
          <w:sz w:val="28"/>
          <w:szCs w:val="28"/>
        </w:rPr>
        <w:t>ж</w:t>
      </w:r>
      <w:r w:rsidRPr="00055F3D">
        <w:rPr>
          <w:color w:val="000000"/>
          <w:sz w:val="28"/>
          <w:szCs w:val="28"/>
        </w:rPr>
        <w:t xml:space="preserve">итлова субсидія </w:t>
      </w:r>
      <w:r>
        <w:rPr>
          <w:color w:val="000000"/>
          <w:sz w:val="28"/>
          <w:szCs w:val="28"/>
        </w:rPr>
        <w:t xml:space="preserve">не </w:t>
      </w:r>
      <w:r w:rsidRPr="00055F3D">
        <w:rPr>
          <w:color w:val="000000"/>
          <w:sz w:val="28"/>
          <w:szCs w:val="28"/>
        </w:rPr>
        <w:t>призначається</w:t>
      </w:r>
      <w:r>
        <w:rPr>
          <w:color w:val="000000"/>
          <w:sz w:val="28"/>
          <w:szCs w:val="28"/>
        </w:rPr>
        <w:t xml:space="preserve"> ( у тому числі і на наступний період) в разі, якщо структурним підрозділом з питань соціального захисту населення отримано інформацію про наявність простроченої понад місяць ( на дату надання такої інформації) заборгованості з оплати житлово-комунальних послуг, витрат на управління багатоквартирним будинком, загальна сума якої перевищує 20 неоподаткованих мінімумів доходів громадян на день звернення за призначенням житлової субсидії (340,00 грн.).</w:t>
      </w:r>
    </w:p>
    <w:p w:rsidR="00DD0B00" w:rsidRDefault="00DD0B00" w:rsidP="00DD0B00">
      <w:pPr>
        <w:pStyle w:val="rvps2"/>
        <w:shd w:val="clear" w:color="auto" w:fill="FFFFFF"/>
        <w:spacing w:before="0" w:beforeAutospacing="0" w:after="0" w:afterAutospacing="0"/>
        <w:ind w:right="99" w:firstLine="408"/>
        <w:jc w:val="both"/>
        <w:rPr>
          <w:color w:val="000000"/>
          <w:sz w:val="28"/>
          <w:szCs w:val="28"/>
        </w:rPr>
      </w:pPr>
      <w:r>
        <w:rPr>
          <w:color w:val="000000"/>
          <w:sz w:val="28"/>
          <w:szCs w:val="28"/>
        </w:rPr>
        <w:t>Відповідно до п.18 Положення  громадяни, яким житлова субсидія надається у грошовій формі ( у тому числі готівковій), зобов</w:t>
      </w:r>
      <w:r w:rsidRPr="00250293">
        <w:rPr>
          <w:color w:val="000000"/>
          <w:sz w:val="28"/>
          <w:szCs w:val="28"/>
        </w:rPr>
        <w:t>’</w:t>
      </w:r>
      <w:r>
        <w:rPr>
          <w:color w:val="000000"/>
          <w:sz w:val="28"/>
          <w:szCs w:val="28"/>
        </w:rPr>
        <w:t>язані</w:t>
      </w:r>
      <w:r w:rsidRPr="00250293">
        <w:rPr>
          <w:color w:val="000000"/>
          <w:sz w:val="28"/>
          <w:szCs w:val="28"/>
        </w:rPr>
        <w:t xml:space="preserve"> щомісяця сплачувати вартість фактично спожитої</w:t>
      </w:r>
      <w:r>
        <w:rPr>
          <w:color w:val="000000"/>
          <w:sz w:val="28"/>
          <w:szCs w:val="28"/>
        </w:rPr>
        <w:t xml:space="preserve"> </w:t>
      </w:r>
      <w:r w:rsidRPr="00250293">
        <w:rPr>
          <w:color w:val="000000"/>
          <w:sz w:val="28"/>
          <w:szCs w:val="28"/>
        </w:rPr>
        <w:t>послуги з урахуванням суми житлової субсидії, перерахованої управителям, об’єднанням, виконавцям комунальних послуг або виплаченої їм готівкою</w:t>
      </w:r>
      <w:r>
        <w:rPr>
          <w:color w:val="000000"/>
          <w:sz w:val="28"/>
          <w:szCs w:val="28"/>
        </w:rPr>
        <w:t>.</w:t>
      </w:r>
    </w:p>
    <w:p w:rsidR="00DD0B00" w:rsidRDefault="00DD0B00" w:rsidP="00DD0B00">
      <w:pPr>
        <w:pStyle w:val="rvps2"/>
        <w:shd w:val="clear" w:color="auto" w:fill="FFFFFF"/>
        <w:spacing w:before="0" w:beforeAutospacing="0" w:after="0" w:afterAutospacing="0"/>
        <w:ind w:right="99" w:firstLine="408"/>
        <w:jc w:val="both"/>
        <w:rPr>
          <w:color w:val="000000"/>
          <w:sz w:val="28"/>
          <w:szCs w:val="28"/>
        </w:rPr>
      </w:pPr>
      <w:r>
        <w:rPr>
          <w:color w:val="000000"/>
          <w:sz w:val="28"/>
          <w:szCs w:val="28"/>
        </w:rPr>
        <w:t>Інші одержувачі житлової субсидії,яким вона надається за рахунок субвенції з державного бюджету місцевим бюджетом, зобов’язані щомісяця сплачувати обов’язкову частку платежу. У разі коли вартість фактично використаної послуги менша, ніж обов’язкова частка витрат на оплату такої послуги, громадяни сплачують її фактичну вартість. Сума житлової субсидії, яка не використана домогосподарством внаслідок економії, зараховується управителем, об</w:t>
      </w:r>
      <w:r w:rsidRPr="00013A44">
        <w:rPr>
          <w:color w:val="000000"/>
          <w:sz w:val="28"/>
          <w:szCs w:val="28"/>
          <w:lang w:val="ru-RU"/>
        </w:rPr>
        <w:t>’</w:t>
      </w:r>
      <w:r>
        <w:rPr>
          <w:color w:val="000000"/>
          <w:sz w:val="28"/>
          <w:szCs w:val="28"/>
        </w:rPr>
        <w:t>єднанням, виконавцем комунальної послуги на наступні розрахункові періоди протягом сезону, в якому призначено житлову субсидію, як оплата таких послуг та/або витрат на управління багатоквартирним будинком.</w:t>
      </w:r>
    </w:p>
    <w:p w:rsidR="00DD0B00" w:rsidRDefault="00DD0B00" w:rsidP="00DD0B00">
      <w:pPr>
        <w:pStyle w:val="rvps2"/>
        <w:shd w:val="clear" w:color="auto" w:fill="FFFFFF"/>
        <w:spacing w:before="0" w:beforeAutospacing="0" w:after="0" w:afterAutospacing="0"/>
        <w:ind w:right="99" w:firstLine="408"/>
        <w:jc w:val="both"/>
        <w:rPr>
          <w:color w:val="000000"/>
          <w:sz w:val="28"/>
          <w:szCs w:val="28"/>
        </w:rPr>
      </w:pPr>
      <w:r>
        <w:rPr>
          <w:color w:val="000000"/>
          <w:sz w:val="28"/>
          <w:szCs w:val="28"/>
        </w:rPr>
        <w:t>Відповідно до п.122 Положення  за рішенням комісії надання раніше призначеної житлової субсидії припиняється за поданням структурного підрозділу з питань соціального захисту населення, управителів, об</w:t>
      </w:r>
      <w:r w:rsidRPr="00013A44">
        <w:rPr>
          <w:color w:val="000000"/>
          <w:sz w:val="28"/>
          <w:szCs w:val="28"/>
          <w:lang w:val="ru-RU"/>
        </w:rPr>
        <w:t>’</w:t>
      </w:r>
      <w:r>
        <w:rPr>
          <w:color w:val="000000"/>
          <w:sz w:val="28"/>
          <w:szCs w:val="28"/>
        </w:rPr>
        <w:t>єднання, виконавців комунальних послуг у разі, коли домогосподарству припинено надання житлово-комунальної послуги ( послуг) внаслідок того, що громадянин має заборгованість за житлово-комунальні послуги, загальна сума якої перевищує 20 неоподаткованих мінімумів доходів громадян на день припинення надання такої послуги.</w:t>
      </w:r>
    </w:p>
    <w:p w:rsidR="001B709E" w:rsidRDefault="001B709E" w:rsidP="00DD0B00">
      <w:pPr>
        <w:pStyle w:val="rvps2"/>
        <w:shd w:val="clear" w:color="auto" w:fill="FFFFFF"/>
        <w:spacing w:before="0" w:beforeAutospacing="0" w:after="0" w:afterAutospacing="0"/>
        <w:ind w:right="99" w:firstLine="408"/>
        <w:jc w:val="both"/>
        <w:rPr>
          <w:color w:val="000000"/>
          <w:sz w:val="28"/>
          <w:szCs w:val="28"/>
        </w:rPr>
      </w:pPr>
    </w:p>
    <w:p w:rsidR="001B709E" w:rsidRDefault="001B709E" w:rsidP="00DD0B00">
      <w:pPr>
        <w:pStyle w:val="rvps2"/>
        <w:shd w:val="clear" w:color="auto" w:fill="FFFFFF"/>
        <w:spacing w:before="0" w:beforeAutospacing="0" w:after="0" w:afterAutospacing="0"/>
        <w:ind w:right="99" w:firstLine="408"/>
        <w:jc w:val="both"/>
        <w:rPr>
          <w:b/>
          <w:color w:val="000000"/>
          <w:sz w:val="28"/>
          <w:szCs w:val="28"/>
        </w:rPr>
      </w:pPr>
    </w:p>
    <w:p w:rsidR="001B709E" w:rsidRPr="001B709E" w:rsidRDefault="001B709E" w:rsidP="00DD0B00">
      <w:pPr>
        <w:pStyle w:val="rvps2"/>
        <w:shd w:val="clear" w:color="auto" w:fill="FFFFFF"/>
        <w:spacing w:before="0" w:beforeAutospacing="0" w:after="0" w:afterAutospacing="0"/>
        <w:ind w:right="99" w:firstLine="408"/>
        <w:jc w:val="both"/>
        <w:rPr>
          <w:b/>
          <w:color w:val="000000"/>
          <w:sz w:val="28"/>
          <w:szCs w:val="28"/>
        </w:rPr>
      </w:pPr>
      <w:r w:rsidRPr="001B709E">
        <w:rPr>
          <w:b/>
          <w:color w:val="000000"/>
          <w:sz w:val="28"/>
          <w:szCs w:val="28"/>
        </w:rPr>
        <w:t>З повагою, управління праці та соціального захисту населення Дніпровської районної в місті Києві державної адміністрації.</w:t>
      </w:r>
    </w:p>
    <w:p w:rsidR="005E7C08" w:rsidRPr="00DD0B00" w:rsidRDefault="005E7C08">
      <w:pPr>
        <w:rPr>
          <w:lang w:val="uk-UA"/>
        </w:rPr>
      </w:pPr>
    </w:p>
    <w:sectPr w:rsidR="005E7C08" w:rsidRPr="00DD0B00" w:rsidSect="005E7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B00"/>
    <w:rsid w:val="001B709E"/>
    <w:rsid w:val="002354AE"/>
    <w:rsid w:val="00446D02"/>
    <w:rsid w:val="005E7C08"/>
    <w:rsid w:val="00CC369F"/>
    <w:rsid w:val="00DD0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D0B00"/>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2019-04-19T10:42:00Z</dcterms:created>
  <dcterms:modified xsi:type="dcterms:W3CDTF">2019-04-19T12:42:00Z</dcterms:modified>
</cp:coreProperties>
</file>